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021" w:rsidRPr="00D65021" w:rsidRDefault="00D65021" w:rsidP="00D65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"https://xn--80aebecah6apa1adyldqm2sra.xn--p1ai/" \t "_blank" </w:instrTex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D6502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«Государство для людей»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федеральный проект, нацеленный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внедрение принципов </w:t>
      </w:r>
      <w:proofErr w:type="spellStart"/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клиентоцентричности</w:t>
      </w:r>
      <w:proofErr w:type="spellEnd"/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работу государственных органов. В контексте этого проекта </w:t>
      </w:r>
      <w:r w:rsidRPr="00D65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повышение финансовой грамотности населения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одним из важнейших государственных приоритетов. Базовые направления этой работы определены в Стратегии повышения финансовой грамотности и формирования финансовой культуры до 2030 года, утвержденной Правительством РФ.</w:t>
      </w:r>
    </w:p>
    <w:p w:rsidR="00D65021" w:rsidRPr="00D65021" w:rsidRDefault="00D65021" w:rsidP="00D65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ключевых целей государства в этой сфере - </w:t>
      </w:r>
      <w:r w:rsidRPr="00D65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D65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ащита прав потребителей: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 информированности о том, как отстаивать свои интересы при взаимодействии с банками, страховыми и инвестиционными компаниями.</w:t>
      </w:r>
    </w:p>
    <w:p w:rsidR="00CD38C9" w:rsidRDefault="00CD38C9" w:rsidP="0055754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 по повышению финансовой грамотности также отражены в муниципальной программе</w:t>
      </w:r>
      <w:r w:rsidR="00557549">
        <w:rPr>
          <w:rFonts w:ascii="Times New Roman" w:hAnsi="Times New Roman"/>
          <w:sz w:val="28"/>
          <w:szCs w:val="28"/>
        </w:rPr>
        <w:t xml:space="preserve"> «</w:t>
      </w:r>
      <w:r w:rsidR="00557549" w:rsidRPr="00557549">
        <w:rPr>
          <w:rFonts w:ascii="Times New Roman" w:hAnsi="Times New Roman"/>
          <w:sz w:val="28"/>
          <w:szCs w:val="28"/>
        </w:rPr>
        <w:t xml:space="preserve">Повышение финансовой грамотности </w:t>
      </w:r>
      <w:r w:rsidR="00557549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557549" w:rsidRPr="00557549">
        <w:rPr>
          <w:rFonts w:ascii="Times New Roman" w:hAnsi="Times New Roman"/>
          <w:sz w:val="28"/>
          <w:szCs w:val="28"/>
        </w:rPr>
        <w:t>и формирование финансовой культуры на территории Всеволожского муниципального района Ленинградской области</w:t>
      </w:r>
      <w:r w:rsidR="00557549">
        <w:rPr>
          <w:rFonts w:ascii="Times New Roman" w:hAnsi="Times New Roman"/>
          <w:sz w:val="28"/>
          <w:szCs w:val="28"/>
        </w:rPr>
        <w:t>», у</w:t>
      </w:r>
      <w:r w:rsidR="00557549" w:rsidRPr="00A145D8">
        <w:rPr>
          <w:rFonts w:ascii="Times New Roman" w:hAnsi="Times New Roman"/>
          <w:sz w:val="28"/>
          <w:szCs w:val="28"/>
        </w:rPr>
        <w:t>твержден</w:t>
      </w:r>
      <w:r w:rsidR="00557549">
        <w:rPr>
          <w:rFonts w:ascii="Times New Roman" w:hAnsi="Times New Roman"/>
          <w:sz w:val="28"/>
          <w:szCs w:val="28"/>
        </w:rPr>
        <w:t xml:space="preserve">ной </w:t>
      </w:r>
      <w:r w:rsidR="00557549" w:rsidRPr="00A145D8">
        <w:rPr>
          <w:rFonts w:ascii="Times New Roman" w:hAnsi="Times New Roman"/>
          <w:sz w:val="28"/>
          <w:szCs w:val="28"/>
        </w:rPr>
        <w:t>постановление</w:t>
      </w:r>
      <w:r w:rsidR="00557549">
        <w:rPr>
          <w:rFonts w:ascii="Times New Roman" w:hAnsi="Times New Roman"/>
          <w:sz w:val="28"/>
          <w:szCs w:val="28"/>
        </w:rPr>
        <w:t>м</w:t>
      </w:r>
      <w:r w:rsidR="00557549" w:rsidRPr="00A145D8">
        <w:rPr>
          <w:rFonts w:ascii="Times New Roman" w:hAnsi="Times New Roman"/>
          <w:sz w:val="28"/>
          <w:szCs w:val="28"/>
        </w:rPr>
        <w:t xml:space="preserve"> администрации </w:t>
      </w:r>
      <w:r w:rsidR="00557549" w:rsidRPr="00557549">
        <w:rPr>
          <w:rFonts w:ascii="Times New Roman" w:hAnsi="Times New Roman"/>
          <w:sz w:val="28"/>
          <w:szCs w:val="28"/>
        </w:rPr>
        <w:t>Всеволожского муниципально</w:t>
      </w:r>
      <w:bookmarkStart w:id="0" w:name="_GoBack"/>
      <w:bookmarkEnd w:id="0"/>
      <w:r w:rsidR="00557549" w:rsidRPr="00557549">
        <w:rPr>
          <w:rFonts w:ascii="Times New Roman" w:hAnsi="Times New Roman"/>
          <w:sz w:val="28"/>
          <w:szCs w:val="28"/>
        </w:rPr>
        <w:t>го района                              от 22.04.2025 № 1332</w:t>
      </w:r>
      <w:r w:rsidR="00557549" w:rsidRPr="00557549">
        <w:rPr>
          <w:rFonts w:ascii="Times New Roman" w:hAnsi="Times New Roman"/>
          <w:sz w:val="28"/>
          <w:szCs w:val="28"/>
        </w:rPr>
        <w:t xml:space="preserve">, в том числе, </w:t>
      </w:r>
      <w:r w:rsidR="00557549" w:rsidRPr="00557549">
        <w:rPr>
          <w:rFonts w:ascii="Times New Roman" w:hAnsi="Times New Roman"/>
          <w:b/>
          <w:i/>
          <w:sz w:val="28"/>
          <w:szCs w:val="28"/>
        </w:rPr>
        <w:t>«</w:t>
      </w:r>
      <w:r w:rsidRPr="00557549">
        <w:rPr>
          <w:rFonts w:ascii="Times New Roman" w:hAnsi="Times New Roman"/>
          <w:b/>
          <w:i/>
          <w:sz w:val="28"/>
          <w:szCs w:val="28"/>
        </w:rPr>
        <w:t>Проведение просветительских мероприятий по финансовой  грамотности для взрослого (экономически активного) населения, для трудовых коллективов</w:t>
      </w:r>
      <w:r w:rsidR="00557549" w:rsidRPr="00557549">
        <w:rPr>
          <w:rFonts w:ascii="Times New Roman" w:hAnsi="Times New Roman"/>
          <w:b/>
          <w:i/>
          <w:sz w:val="28"/>
          <w:szCs w:val="28"/>
        </w:rPr>
        <w:t>»</w:t>
      </w:r>
      <w:r w:rsidR="00557549">
        <w:rPr>
          <w:rFonts w:ascii="Times New Roman" w:hAnsi="Times New Roman"/>
          <w:sz w:val="28"/>
          <w:szCs w:val="28"/>
        </w:rPr>
        <w:t>.</w:t>
      </w:r>
    </w:p>
    <w:p w:rsidR="00D65021" w:rsidRPr="00D65021" w:rsidRDefault="00D65021" w:rsidP="00D65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мероприятий по повышению финансовой грамотности является </w:t>
      </w:r>
      <w:r w:rsidRPr="00D6502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Pr="00D65021">
        <w:rPr>
          <w:rFonts w:ascii="Times New Roman" w:hAnsi="Times New Roman" w:cs="Times New Roman"/>
          <w:b/>
          <w:i/>
          <w:sz w:val="28"/>
          <w:szCs w:val="28"/>
        </w:rPr>
        <w:t>повышение грамотности населения по вопросам недопущения препятствования в реализации гражданами права выбора организации для получения работниками заработной платы</w:t>
      </w:r>
      <w:r w:rsidRPr="00D65021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отраженное в плане </w:t>
      </w:r>
      <w:r w:rsidRPr="006B3884">
        <w:rPr>
          <w:rFonts w:ascii="Times New Roman" w:hAnsi="Times New Roman"/>
          <w:sz w:val="28"/>
          <w:szCs w:val="28"/>
        </w:rPr>
        <w:t>мероприятий («дорожной карт</w:t>
      </w:r>
      <w:r>
        <w:rPr>
          <w:rFonts w:ascii="Times New Roman" w:hAnsi="Times New Roman"/>
          <w:sz w:val="28"/>
          <w:szCs w:val="28"/>
        </w:rPr>
        <w:t>е</w:t>
      </w:r>
      <w:r w:rsidRPr="006B3884">
        <w:rPr>
          <w:rFonts w:ascii="Times New Roman" w:hAnsi="Times New Roman"/>
          <w:sz w:val="28"/>
          <w:szCs w:val="28"/>
        </w:rPr>
        <w:t xml:space="preserve">») по содействию развитию конкуренции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6B3884">
        <w:rPr>
          <w:rFonts w:ascii="Times New Roman" w:hAnsi="Times New Roman"/>
          <w:sz w:val="28"/>
          <w:szCs w:val="28"/>
        </w:rPr>
        <w:t>на рынках товаров, работ и услуг Ленинградской области на 2026-2030 годы, утвержденно</w:t>
      </w:r>
      <w:r>
        <w:rPr>
          <w:rFonts w:ascii="Times New Roman" w:hAnsi="Times New Roman"/>
          <w:sz w:val="28"/>
          <w:szCs w:val="28"/>
        </w:rPr>
        <w:t>м</w:t>
      </w:r>
      <w:r w:rsidRPr="006B3884">
        <w:rPr>
          <w:rFonts w:ascii="Times New Roman" w:hAnsi="Times New Roman"/>
          <w:sz w:val="28"/>
          <w:szCs w:val="28"/>
        </w:rPr>
        <w:t xml:space="preserve"> распоряжением Губернатора Ленинградской области 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6B3884">
        <w:rPr>
          <w:rFonts w:ascii="Times New Roman" w:hAnsi="Times New Roman"/>
          <w:sz w:val="28"/>
          <w:szCs w:val="28"/>
        </w:rPr>
        <w:t>от 30.04.2026 № 360-рг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65021" w:rsidRPr="00D65021" w:rsidRDefault="00D65021" w:rsidP="00D65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работник имеет абсолютное, закрепленное законом право самостоятельно выбирать кредитную организацию (банк) для получения заработной платы. Навязывание работодателем конкретного банка является нарушением трудового законодательства, за которое предусмотрена административная ответственность.</w:t>
      </w:r>
    </w:p>
    <w:p w:rsidR="00D65021" w:rsidRPr="00D65021" w:rsidRDefault="00D65021" w:rsidP="00D65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реализовать свое право на выбор банка и пресечь возможные препятствия со стороны работодателя, ознакомьтесь со следующими ключевыми правилами:</w:t>
      </w:r>
    </w:p>
    <w:p w:rsidR="00D65021" w:rsidRPr="00D65021" w:rsidRDefault="00D65021" w:rsidP="00D65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Как выбрать или поменять банк для зарплаты</w:t>
      </w:r>
    </w:p>
    <w:p w:rsidR="00D65021" w:rsidRPr="00D65021" w:rsidRDefault="00D65021" w:rsidP="00D65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ст. 136 Трудового кодекса РФ, работник может получать заработную плату на счет в любом банке на территории России.</w:t>
      </w:r>
    </w:p>
    <w:p w:rsidR="00D65021" w:rsidRPr="00D65021" w:rsidRDefault="00D65021" w:rsidP="00D6502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Сроки: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смены кредитной организации необходимо подать работодателю письменное заявление с новыми банковскими реквизитами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чем за 15 календарных дней до дня выплаты зарплаты.</w:t>
      </w:r>
    </w:p>
    <w:p w:rsidR="00D65021" w:rsidRPr="00D65021" w:rsidRDefault="00D65021" w:rsidP="00D6502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Частота: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ы можете менять зарплатный банк столько раз, сколько посчитаете нужным; закон не ограничивает частоту смены реквизитов.</w:t>
      </w:r>
    </w:p>
    <w:p w:rsidR="00D65021" w:rsidRPr="00D65021" w:rsidRDefault="00D65021" w:rsidP="00D6502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 расходы, связанные с переводом средств на счет, выбранный работником, по закону несет работодатель.</w:t>
      </w:r>
    </w:p>
    <w:p w:rsidR="00D65021" w:rsidRPr="00D65021" w:rsidRDefault="00D65021" w:rsidP="00D65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Ответственность работодателя за препятствование</w:t>
      </w:r>
    </w:p>
    <w:p w:rsidR="00D65021" w:rsidRPr="00D65021" w:rsidRDefault="00D65021" w:rsidP="00D65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Работодатель </w:t>
      </w:r>
      <w:r w:rsidRPr="00D65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имеет права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65021" w:rsidRPr="00D65021" w:rsidRDefault="00D65021" w:rsidP="00D6502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Отказывать в перечислении зарплаты в выбранный вами банк.</w:t>
      </w:r>
    </w:p>
    <w:p w:rsidR="00D65021" w:rsidRPr="00D65021" w:rsidRDefault="00D65021" w:rsidP="00D6502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Заставлять пользоваться только «зарплатным проектом» компании.</w:t>
      </w:r>
    </w:p>
    <w:p w:rsidR="00D65021" w:rsidRPr="00D65021" w:rsidRDefault="00D65021" w:rsidP="00D6502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Угрожать увольнением, лишением премии или отказом в приеме на работу при выборе другого банка.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Навязывание услуг конкретной кредитной организации влечет за собой штрафы по ст. 5.27 КоАП РФ (для должностных лиц — до 20 000 руб., для юридических лиц — до 50 000 руб.).</w:t>
      </w:r>
    </w:p>
    <w:p w:rsidR="00D65021" w:rsidRPr="00D65021" w:rsidRDefault="00D65021" w:rsidP="00D65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Куда обращаться при нарушении прав</w:t>
      </w:r>
    </w:p>
    <w:p w:rsidR="00D65021" w:rsidRPr="00D65021" w:rsidRDefault="00D65021" w:rsidP="00D65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работодатель отказывается принимать заявление или игнорирует его, вы можете защитить свои права, обратившись в следующие инстанции:</w:t>
      </w:r>
    </w:p>
    <w:p w:rsidR="00D65021" w:rsidRPr="00D65021" w:rsidRDefault="00D65021" w:rsidP="00D6502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Инспекция труда: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одать жалобу онлайн можно через государственный сервис </w:t>
      </w:r>
      <w:proofErr w:type="spellStart"/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Онлайнинспекция.рф</w:t>
      </w:r>
      <w:proofErr w:type="spellEnd"/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подробно описав ситуацию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приложением копий поданного заявления.</w:t>
      </w:r>
    </w:p>
    <w:p w:rsidR="00D65021" w:rsidRPr="00D65021" w:rsidRDefault="00D65021" w:rsidP="00D6502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Прокуратура: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формить официальное обращение можно через сайт Генеральной прокуратуры РФ.</w:t>
      </w:r>
    </w:p>
    <w:p w:rsidR="00D65021" w:rsidRPr="00D65021" w:rsidRDefault="00D65021" w:rsidP="00D6502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0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Суд: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имеете право обратиться с иском по месту нахождения работодателя или по месту жительства для защиты своих трудовых прав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D65021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взыскания компенсации морального вреда.</w:t>
      </w:r>
    </w:p>
    <w:p w:rsidR="003A0519" w:rsidRDefault="00557549"/>
    <w:sectPr w:rsidR="003A0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2B3411"/>
    <w:multiLevelType w:val="multilevel"/>
    <w:tmpl w:val="4F306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0702C0"/>
    <w:multiLevelType w:val="multilevel"/>
    <w:tmpl w:val="5E08F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AC2D8A"/>
    <w:multiLevelType w:val="multilevel"/>
    <w:tmpl w:val="A7EEC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004868"/>
    <w:multiLevelType w:val="multilevel"/>
    <w:tmpl w:val="F0882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2FD"/>
    <w:rsid w:val="00073839"/>
    <w:rsid w:val="00557549"/>
    <w:rsid w:val="00733C98"/>
    <w:rsid w:val="008E42A4"/>
    <w:rsid w:val="00CD38C9"/>
    <w:rsid w:val="00CF5880"/>
    <w:rsid w:val="00D65021"/>
    <w:rsid w:val="00D7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BECB8-1A4E-402B-8064-C54318AF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5021"/>
    <w:rPr>
      <w:color w:val="0000FF"/>
      <w:u w:val="single"/>
    </w:rPr>
  </w:style>
  <w:style w:type="character" w:customStyle="1" w:styleId="t286pc">
    <w:name w:val="t286pc"/>
    <w:basedOn w:val="a0"/>
    <w:rsid w:val="00D65021"/>
  </w:style>
  <w:style w:type="character" w:styleId="a4">
    <w:name w:val="Strong"/>
    <w:basedOn w:val="a0"/>
    <w:uiPriority w:val="22"/>
    <w:qFormat/>
    <w:rsid w:val="00D65021"/>
    <w:rPr>
      <w:b/>
      <w:bCs/>
    </w:rPr>
  </w:style>
  <w:style w:type="paragraph" w:styleId="a5">
    <w:name w:val="No Spacing"/>
    <w:link w:val="a6"/>
    <w:qFormat/>
    <w:rsid w:val="0055754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locked/>
    <w:rsid w:val="0055754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2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047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66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566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0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3427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630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1546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8751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5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531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2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961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2038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3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39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Ширяева</dc:creator>
  <cp:keywords/>
  <dc:description/>
  <cp:lastModifiedBy>Ширяева</cp:lastModifiedBy>
  <cp:revision>8</cp:revision>
  <dcterms:created xsi:type="dcterms:W3CDTF">2026-07-20T09:05:00Z</dcterms:created>
  <dcterms:modified xsi:type="dcterms:W3CDTF">2026-07-20T12:12:00Z</dcterms:modified>
</cp:coreProperties>
</file>